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F2D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bookmarkStart w:id="0" w:name="_GoBack"/>
      <w:bookmarkEnd w:id="0"/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ротокол № </w:t>
      </w:r>
      <w:r w:rsidR="009C3D1E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F4E93" w:rsidRPr="002F2DFA" w:rsidRDefault="009C3D1E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2E74C5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2F2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 смолы ионообменной</w:t>
      </w: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2DFA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05393C" w:rsidRPr="002F2DF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F2D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36FA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E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3D1E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F2D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2F2DFA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2F2DF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2F2DF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500DE5" w:rsidRPr="002F2DFA">
        <w:rPr>
          <w:rFonts w:ascii="Times New Roman" w:hAnsi="Times New Roman" w:cs="Times New Roman"/>
          <w:sz w:val="24"/>
          <w:szCs w:val="24"/>
        </w:rPr>
        <w:t>поставка смолы ионообменной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DF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:rsidR="00862746" w:rsidRPr="002F2DF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>4,24 т.</w:t>
      </w:r>
    </w:p>
    <w:p w:rsidR="00675AE7" w:rsidRPr="002F2DFA" w:rsidRDefault="00862746" w:rsidP="00D351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>661 440 (Шестьсот шестьдесят одна тысяча четыреста сорок)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2F2DFA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>в течение 10 (Десяти) рабочих дней с момента подачи заявки Покупателем. Заявки направляются по 15.04.2019 включительно</w:t>
      </w:r>
      <w:r w:rsidR="00675AE7" w:rsidRPr="002F2DFA"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Pr="002F2DFA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F2DF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500DE5" w:rsidRPr="002F2DF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500DE5" w:rsidRPr="002F2DFA">
        <w:rPr>
          <w:rFonts w:ascii="Times New Roman" w:hAnsi="Times New Roman" w:cs="Times New Roman"/>
          <w:bCs/>
          <w:sz w:val="24"/>
          <w:szCs w:val="24"/>
        </w:rPr>
        <w:t>, д.15, склад № 3. В рабочие дни с 08.00 до 12.30 и с 13.30 до 16.00 часов</w:t>
      </w:r>
      <w:r w:rsidRPr="002F2DF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Pr="002F2DF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 Поставляемый товар должен сопровождаться заверенными документами, подтверждающими качество: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Сертификат качества, с указанием номера партии, даты изготовления, количества мест и массы нетто отгруженного Товара (оригинал);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 Сертификат соответствия (копия);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 Паспорт безопасности химической продукции (копия);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- Экспертное заключение о соответствии продукции Единым санитарно-эпидемиологическим и гигиеническим требованиям к товарам, подлежащим </w:t>
      </w:r>
      <w:proofErr w:type="spell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санитарно</w:t>
      </w:r>
      <w:proofErr w:type="spell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– эпидемиологическому надзору (контролю) (копия);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00DE5" w:rsidRPr="002F2DF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п. 1.4.5. проекта Договора.</w:t>
      </w:r>
    </w:p>
    <w:p w:rsidR="00675AE7" w:rsidRPr="002F2DFA" w:rsidRDefault="00862746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месяцев с момента приемки Товара Покупателем. Товар поставляется новым </w:t>
      </w:r>
      <w:r w:rsidR="00500DE5" w:rsidRPr="002F2DFA">
        <w:rPr>
          <w:rFonts w:ascii="Times New Roman" w:hAnsi="Times New Roman" w:cs="Times New Roman"/>
          <w:sz w:val="24"/>
          <w:szCs w:val="24"/>
          <w:lang w:eastAsia="ar-SA"/>
        </w:rPr>
        <w:t>(не бывшим в эксплуатации)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t xml:space="preserve"> и изготовленным не ранее 2019 года. 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="00500DE5" w:rsidRPr="002F2DFA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="00500DE5" w:rsidRPr="002F2DFA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 не может превышать 15 (Пятнадцать) рабочих дней с момента получения Поставщиком </w:t>
      </w:r>
      <w:r w:rsidR="00500DE5" w:rsidRPr="002F2DFA">
        <w:rPr>
          <w:rFonts w:ascii="Times New Roman" w:hAnsi="Times New Roman" w:cs="Times New Roman"/>
          <w:bCs/>
          <w:sz w:val="24"/>
          <w:szCs w:val="24"/>
        </w:rPr>
        <w:lastRenderedPageBreak/>
        <w:t>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675AE7" w:rsidRPr="002F2DFA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proofErr w:type="gramStart"/>
      <w:r w:rsidR="00500DE5" w:rsidRPr="002F2DF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500DE5" w:rsidRPr="002F2DFA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="00500DE5" w:rsidRPr="002F2DF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в течение 30 (</w:t>
      </w:r>
      <w:r w:rsidR="00500DE5" w:rsidRPr="002F2DFA">
        <w:rPr>
          <w:rFonts w:ascii="Times New Roman" w:hAnsi="Times New Roman" w:cs="Times New Roman"/>
          <w:iCs/>
          <w:color w:val="000000"/>
          <w:sz w:val="24"/>
          <w:szCs w:val="24"/>
        </w:rPr>
        <w:t>Тридцати</w:t>
      </w:r>
      <w:r w:rsidR="00500DE5" w:rsidRPr="002F2DF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="00500DE5" w:rsidRPr="002F2DFA">
        <w:rPr>
          <w:rFonts w:ascii="Times New Roman" w:hAnsi="Times New Roman" w:cs="Times New Roman"/>
          <w:i/>
          <w:sz w:val="24"/>
          <w:szCs w:val="24"/>
        </w:rPr>
        <w:t>(в случае использования контрагентом универсального передаточного документа, указывается: оригинал универсального передаточного документа и получения от Поставщика оригиналов</w:t>
      </w:r>
      <w:proofErr w:type="gramEnd"/>
      <w:r w:rsidR="00500DE5" w:rsidRPr="002F2DFA">
        <w:rPr>
          <w:rFonts w:ascii="Times New Roman" w:hAnsi="Times New Roman" w:cs="Times New Roman"/>
          <w:i/>
          <w:sz w:val="24"/>
          <w:szCs w:val="24"/>
        </w:rPr>
        <w:t xml:space="preserve"> счета на оплату, транспортной накладной).</w:t>
      </w:r>
    </w:p>
    <w:p w:rsidR="00EF33FE" w:rsidRPr="002F2DFA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2F2DFA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2F2DFA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C3D1E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0DE5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7113" w:rsidRPr="002F2DFA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2F2DFA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F2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2F2DFA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2F2DFA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2F2DFA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A6BC0" w:rsidRPr="002F2DF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26483A" w:rsidRPr="002F2DFA">
        <w:rPr>
          <w:rFonts w:ascii="Times New Roman" w:hAnsi="Times New Roman" w:cs="Times New Roman"/>
          <w:sz w:val="24"/>
          <w:szCs w:val="24"/>
          <w:lang w:eastAsia="ar-SA"/>
        </w:rPr>
        <w:t>и</w:t>
      </w:r>
      <w:proofErr w:type="gramStart"/>
      <w:r w:rsidR="0026483A" w:rsidRPr="002F2DFA">
        <w:rPr>
          <w:rFonts w:ascii="Times New Roman" w:hAnsi="Times New Roman" w:cs="Times New Roman"/>
          <w:sz w:val="24"/>
          <w:szCs w:val="24"/>
          <w:lang w:eastAsia="ar-SA"/>
        </w:rPr>
        <w:t>.о</w:t>
      </w:r>
      <w:proofErr w:type="spellEnd"/>
      <w:proofErr w:type="gramEnd"/>
      <w:r w:rsidR="0026483A"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6483A" w:rsidRPr="002F2DF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2F2D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A6BC0" w:rsidRPr="002F2DF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A6BC0" w:rsidRPr="002F2DF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D35108" w:rsidRPr="002F2DF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В.А. Паламарчук – инженер-технолог производственной лаборатории.</w:t>
      </w:r>
    </w:p>
    <w:p w:rsidR="00CE7113" w:rsidRPr="002F2DFA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F2DFA" w:rsidRDefault="00675AE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723F2" w:rsidRPr="002F2DF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F2DF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23F2" w:rsidRPr="002F2DF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F2DF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2F2D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F2DFA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2F2DFA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F2DF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D35108" w:rsidRPr="002F2DFA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46581A" w:rsidRPr="002F2DFA" w:rsidRDefault="0046581A" w:rsidP="0046581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3.</w:t>
      </w: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2F2DFA">
        <w:rPr>
          <w:rFonts w:ascii="Times New Roman" w:hAnsi="Times New Roman" w:cs="Times New Roman"/>
          <w:b w:val="0"/>
          <w:color w:val="auto"/>
          <w:sz w:val="24"/>
          <w:szCs w:val="24"/>
        </w:rPr>
        <w:t>смолы ионообменной</w:t>
      </w: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11.03.2019, </w:t>
      </w:r>
      <w:r w:rsidR="009C3D1E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C3D1E" w:rsidRPr="002F2DFA">
        <w:rPr>
          <w:rFonts w:ascii="Times New Roman" w:hAnsi="Times New Roman" w:cs="Times New Roman"/>
          <w:b w:val="0"/>
          <w:color w:val="auto"/>
          <w:sz w:val="24"/>
          <w:szCs w:val="24"/>
        </w:rPr>
        <w:t>смолы ионообменной</w:t>
      </w:r>
      <w:r w:rsidR="009C3D1E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13.03.2019, </w:t>
      </w: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соответствующими требованиям Документации о проведении запроса</w:t>
      </w:r>
      <w:proofErr w:type="gramEnd"/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предложений в электронной форме на право заключения договора поставки </w:t>
      </w:r>
      <w:r w:rsidRPr="002F2DFA">
        <w:rPr>
          <w:rFonts w:ascii="Times New Roman" w:hAnsi="Times New Roman" w:cs="Times New Roman"/>
          <w:b w:val="0"/>
          <w:color w:val="auto"/>
          <w:sz w:val="24"/>
          <w:szCs w:val="24"/>
        </w:rPr>
        <w:t>смолы ионообменной</w:t>
      </w:r>
      <w:r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заявки № 1,2,3</w:t>
      </w:r>
      <w:r w:rsidR="00EB57FB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3A67A2" w:rsidRPr="002F2DFA" w:rsidTr="003A67A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3A67A2" w:rsidRPr="002F2DFA" w:rsidTr="003A67A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05.03.2019 16:01 (</w:t>
            </w:r>
            <w:proofErr w:type="gramStart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 w:rsidP="003A67A2">
            <w:pPr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Особые условия Участника закупки не соответствуют требованиям п.5.2. Раздела 5 «Техническое задание» Документации: </w:t>
            </w:r>
          </w:p>
          <w:p w:rsidR="003A67A2" w:rsidRPr="002F2DFA" w:rsidRDefault="003A67A2" w:rsidP="003A67A2">
            <w:pPr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Особые условия Участника закупки - </w:t>
            </w:r>
            <w:r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Поставка осуществляется единовременно по заявке Покупателя.</w:t>
            </w:r>
          </w:p>
          <w:p w:rsidR="003A67A2" w:rsidRPr="002F2DFA" w:rsidRDefault="003A67A2" w:rsidP="003A67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Особые условия Заказчика - Поставка осуществляется по заявкам Покупателя</w:t>
            </w:r>
            <w:r w:rsidR="00EB57FB"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A67A2" w:rsidRPr="002F2DFA" w:rsidTr="003A67A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06.03.2019 12:26 (</w:t>
            </w:r>
            <w:proofErr w:type="gramStart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 w:rsidP="00EB57FB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Технические характеристики Товара</w:t>
            </w:r>
            <w:r w:rsidRPr="002F2D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Технического предложения Участника закупки не соответствуют требованиям п.5.1. Раздела 5 </w:t>
            </w: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«Техническое задание» Документации:</w:t>
            </w:r>
          </w:p>
          <w:p w:rsidR="003A67A2" w:rsidRPr="002F2DFA" w:rsidRDefault="003A67A2" w:rsidP="00EB57F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Заказчика:</w:t>
            </w:r>
          </w:p>
          <w:p w:rsidR="003A67A2" w:rsidRPr="002F2DFA" w:rsidRDefault="003A67A2" w:rsidP="00EB57FB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Размер зерен, </w:t>
            </w:r>
            <w:proofErr w:type="gramStart"/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мм</w:t>
            </w:r>
            <w:proofErr w:type="gramEnd"/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в пределах от</w:t>
            </w:r>
            <w:r w:rsidRPr="002F2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0,40 до 1,250, включая </w:t>
            </w:r>
            <w:r w:rsidR="00EB57FB" w:rsidRPr="002F2DF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F2DFA">
              <w:rPr>
                <w:rFonts w:ascii="Times New Roman" w:eastAsia="Calibri" w:hAnsi="Times New Roman" w:cs="Times New Roman"/>
                <w:sz w:val="24"/>
                <w:szCs w:val="24"/>
              </w:rPr>
              <w:t>редельные значения</w:t>
            </w:r>
          </w:p>
          <w:p w:rsidR="003A67A2" w:rsidRPr="002F2DFA" w:rsidRDefault="003A67A2" w:rsidP="00EB57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Полная статистическая обменная емкость, моль/см3: не менее </w:t>
            </w:r>
            <w:r w:rsidRPr="002F2DFA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  <w:p w:rsidR="003A67A2" w:rsidRPr="002F2DFA" w:rsidRDefault="003A67A2" w:rsidP="00EB57F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 закупки: </w:t>
            </w:r>
          </w:p>
          <w:p w:rsidR="003A67A2" w:rsidRPr="002F2DFA" w:rsidRDefault="003A67A2" w:rsidP="00EB57FB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Размер зерен в набухшем в воде состоянии, </w:t>
            </w:r>
            <w:proofErr w:type="gramStart"/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мм</w:t>
            </w:r>
            <w:proofErr w:type="gramEnd"/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0,315 - 1,32</w:t>
            </w:r>
          </w:p>
          <w:p w:rsidR="003A67A2" w:rsidRPr="002F2DFA" w:rsidRDefault="003A67A2" w:rsidP="00EB57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Полная статистическая обменная емкость, моль/см3: 1,9</w:t>
            </w:r>
          </w:p>
        </w:tc>
      </w:tr>
      <w:tr w:rsidR="003A67A2" w:rsidRPr="002F2DFA" w:rsidTr="003A67A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06.03.2019 15:35 (</w:t>
            </w:r>
            <w:proofErr w:type="gramStart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7A2" w:rsidRPr="002F2DFA" w:rsidRDefault="003A67A2" w:rsidP="00EB57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2F2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нарушение требований п. 3.2.1. Документации первая часть </w:t>
            </w:r>
            <w:r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2F2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Участнике закупки </w:t>
            </w:r>
            <w:r w:rsidRPr="002F2DFA">
              <w:rPr>
                <w:rFonts w:ascii="Times New Roman" w:hAnsi="Times New Roman" w:cs="Times New Roman"/>
                <w:bCs/>
                <w:sz w:val="24"/>
                <w:szCs w:val="24"/>
              </w:rPr>
              <w:t>в нарушение требований п. 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  <w:r w:rsidRPr="002F2D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3A67A2" w:rsidRPr="002F2DFA" w:rsidRDefault="003A67A2" w:rsidP="003A67A2">
      <w:pPr>
        <w:rPr>
          <w:sz w:val="24"/>
          <w:szCs w:val="24"/>
          <w:lang w:eastAsia="ru-RU"/>
        </w:rPr>
      </w:pPr>
    </w:p>
    <w:p w:rsidR="007A6BC0" w:rsidRPr="002F2DFA" w:rsidRDefault="0046581A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7A6BC0" w:rsidRPr="002F2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22440C" w:rsidRPr="002F2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ценовое предложение  1 (Одной) заявки от Участника закупки:</w:t>
      </w:r>
    </w:p>
    <w:p w:rsidR="00A71703" w:rsidRPr="002F2DFA" w:rsidRDefault="0026483A" w:rsidP="00EC5C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71703" w:rsidRPr="002F2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71703" w:rsidRPr="002F2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F2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 Общество с ограниченной ответственностью «</w:t>
      </w:r>
      <w:proofErr w:type="spellStart"/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Электро</w:t>
      </w:r>
      <w:proofErr w:type="spellEnd"/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(ООО «</w:t>
      </w:r>
      <w:proofErr w:type="spellStart"/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Электро</w:t>
      </w:r>
      <w:proofErr w:type="spellEnd"/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105005, г. Москва, ул. Бауманская, д. 44, стр. 1, эт.1, пом. 1,  ком. 5 </w:t>
      </w:r>
      <w:r w:rsidR="00A71703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A71703" w:rsidRPr="002F2D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7701657728</w:t>
      </w:r>
      <w:r w:rsidR="00A71703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8B1EEB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7701</w:t>
      </w:r>
      <w:r w:rsidR="00C5204D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0100</w:t>
      </w:r>
      <w:r w:rsidR="008B1EEB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A71703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8B1EEB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1067746563664</w:t>
      </w:r>
      <w:r w:rsidR="00A71703" w:rsidRPr="002F2D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A71703" w:rsidRPr="002F2DFA" w:rsidRDefault="008B1EEB" w:rsidP="00EC5C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07.03.2019 12:46 (</w:t>
      </w:r>
      <w:proofErr w:type="gramStart"/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440C" w:rsidRPr="002F2DFA" w:rsidRDefault="0022440C" w:rsidP="00EB5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2F2DFA">
        <w:rPr>
          <w:rFonts w:ascii="Times New Roman" w:hAnsi="Times New Roman" w:cs="Times New Roman"/>
          <w:bCs/>
          <w:sz w:val="24"/>
          <w:szCs w:val="24"/>
        </w:rPr>
        <w:t>551 183 рубля 04 копейки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91 863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84 копейки.</w:t>
      </w:r>
    </w:p>
    <w:p w:rsidR="00A71703" w:rsidRPr="002F2DFA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B1EEB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DA2B98" w:rsidRPr="002F2DFA">
        <w:rPr>
          <w:rFonts w:ascii="Times New Roman" w:hAnsi="Times New Roman" w:cs="Times New Roman"/>
          <w:sz w:val="24"/>
          <w:szCs w:val="24"/>
          <w:lang w:eastAsia="ru-RU"/>
        </w:rPr>
        <w:t>йская Федерация</w:t>
      </w:r>
      <w:r w:rsidRPr="002F2DF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F3B" w:rsidRPr="002F2DFA" w:rsidRDefault="009B2F3B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2F2DFA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2440C" w:rsidRPr="002F2DFA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40C" w:rsidRPr="002F2DFA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F2D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Электро</w:t>
      </w:r>
      <w:proofErr w:type="spell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Электро</w:t>
      </w:r>
      <w:proofErr w:type="spell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40C" w:rsidRPr="002F2DFA" w:rsidRDefault="0022440C" w:rsidP="0022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F2D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2F2DFA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ООО</w:t>
      </w:r>
      <w:proofErr w:type="gram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 «</w:t>
      </w:r>
      <w:proofErr w:type="spellStart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Электро</w:t>
      </w:r>
      <w:proofErr w:type="spell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2440C" w:rsidRPr="002F2DFA" w:rsidRDefault="0022440C" w:rsidP="0022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2F2DFA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2F2DFA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</w:t>
      </w:r>
      <w:proofErr w:type="gramStart"/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ООО</w:t>
      </w:r>
      <w:proofErr w:type="gram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 «</w:t>
      </w:r>
      <w:proofErr w:type="spellStart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Электро</w:t>
      </w:r>
      <w:proofErr w:type="spellEnd"/>
      <w:r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 определен итоговый балл – 5,0 (Приложение №1 к настоящему Протоколу).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2F2DFA" w:rsidRDefault="0022440C" w:rsidP="0022440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2F2DFA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2F2DFA" w:rsidRDefault="0022440C" w:rsidP="0022440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Электро</w:t>
      </w:r>
      <w:proofErr w:type="spellEnd"/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105005, г. Москва, ул. Бауманская, д. 44, стр. 1, эт.1, пом. 1,  ком. 5.</w:t>
      </w:r>
      <w:proofErr w:type="gramEnd"/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A2B98" w:rsidRPr="002F2D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DA2B98" w:rsidRPr="002F2DFA">
        <w:rPr>
          <w:rFonts w:ascii="Times New Roman" w:hAnsi="Times New Roman" w:cs="Times New Roman"/>
          <w:color w:val="000000" w:themeColor="text1"/>
          <w:sz w:val="24"/>
          <w:szCs w:val="24"/>
        </w:rPr>
        <w:t>7701657728</w:t>
      </w:r>
      <w:r w:rsidR="00DA2B98" w:rsidRPr="002F2D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 770101001, ОГРН 1067746563664</w:t>
      </w:r>
      <w:r w:rsidRPr="002F2DFA">
        <w:rPr>
          <w:rFonts w:ascii="Times New Roman" w:hAnsi="Times New Roman" w:cs="Times New Roman"/>
          <w:sz w:val="24"/>
          <w:szCs w:val="24"/>
        </w:rPr>
        <w:t xml:space="preserve">,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22440C" w:rsidRPr="002F2DFA" w:rsidRDefault="0022440C" w:rsidP="002244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A2B98" w:rsidRPr="002F2DFA">
        <w:rPr>
          <w:rFonts w:ascii="Times New Roman" w:hAnsi="Times New Roman" w:cs="Times New Roman"/>
          <w:sz w:val="24"/>
          <w:szCs w:val="24"/>
        </w:rPr>
        <w:t>поставка смолы ионообменной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22440C" w:rsidRPr="002F2DFA" w:rsidRDefault="0022440C" w:rsidP="002244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4,24 т</w:t>
      </w:r>
      <w:r w:rsidRPr="002F2DFA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2F2DFA" w:rsidRDefault="0022440C" w:rsidP="0022440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551 183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Пятьсот пятьдесят одна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тысяча сто восемьдесят три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) рубля 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04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йки</w:t>
      </w:r>
      <w:r w:rsidRPr="002F2DFA">
        <w:rPr>
          <w:rFonts w:ascii="Times New Roman" w:hAnsi="Times New Roman" w:cs="Times New Roman"/>
          <w:bCs/>
          <w:sz w:val="24"/>
          <w:szCs w:val="24"/>
        </w:rPr>
        <w:t>,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НДС </w:t>
      </w:r>
      <w:r w:rsidR="00DA2B9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91 863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8</w:t>
      </w:r>
      <w:r w:rsidR="00DA2B9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A2B98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F2DFA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2F2DFA" w:rsidRDefault="0022440C" w:rsidP="0022440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A2B98" w:rsidRPr="002F2DFA" w:rsidRDefault="00DA2B98" w:rsidP="00DA2B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2F2DFA">
        <w:rPr>
          <w:rFonts w:ascii="Times New Roman" w:hAnsi="Times New Roman" w:cs="Times New Roman"/>
          <w:bCs/>
          <w:sz w:val="24"/>
          <w:szCs w:val="24"/>
        </w:rPr>
        <w:t>в течение 10 (Десяти) рабочих дней с момента подачи заявки Покупателем. Заявки направляются по 15.04.2019 включительно.</w:t>
      </w:r>
    </w:p>
    <w:p w:rsidR="00DA2B98" w:rsidRPr="002F2DFA" w:rsidRDefault="00DA2B98" w:rsidP="00DA2B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F2DF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г. Мурманск, ул. </w:t>
      </w:r>
      <w:proofErr w:type="gramStart"/>
      <w:r w:rsidRPr="002F2DF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2F2DFA">
        <w:rPr>
          <w:rFonts w:ascii="Times New Roman" w:hAnsi="Times New Roman" w:cs="Times New Roman"/>
          <w:bCs/>
          <w:sz w:val="24"/>
          <w:szCs w:val="24"/>
        </w:rPr>
        <w:t>, д.15, склад № 3. В рабочие дни с 08.00 до 12.30 и с 13.30 до 16.00 часов</w:t>
      </w:r>
      <w:r w:rsidRPr="002F2DF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A2B98" w:rsidRPr="002F2DFA" w:rsidRDefault="00DA2B98" w:rsidP="00DA2B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 Поставляемый товар должен сопровождаться заверенными документами, подтверждающими качество: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Сертификат качества, с указанием номера партии, даты изготовления, количества мест и массы нетто отгруженного Товара (оригинал);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 Сертификат соответствия (копия);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-  Паспорт безопасности химической продукции (копия);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- Экспертное заключение о соответствии продукции Единым санитарно-эпидемиологическим и гигиеническим требованиям к товарам, подлежащим </w:t>
      </w:r>
      <w:proofErr w:type="spellStart"/>
      <w:r w:rsidRPr="002F2DFA">
        <w:rPr>
          <w:rFonts w:ascii="Times New Roman" w:hAnsi="Times New Roman" w:cs="Times New Roman"/>
          <w:sz w:val="24"/>
          <w:szCs w:val="24"/>
          <w:lang w:eastAsia="ar-SA"/>
        </w:rPr>
        <w:t>санитарно</w:t>
      </w:r>
      <w:proofErr w:type="spellEnd"/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 – эпидемиологическому надзору (контролю) (копия);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DFA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Товара указана в п. 1.4.5. Договора.</w:t>
      </w:r>
    </w:p>
    <w:p w:rsidR="00DA2B98" w:rsidRPr="002F2DFA" w:rsidRDefault="00DA2B98" w:rsidP="00DA2B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Иные условия: 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месяцев с момента приемки Товара Покупателем. Товар поставляется новым </w:t>
      </w:r>
      <w:r w:rsidRPr="002F2DFA">
        <w:rPr>
          <w:rFonts w:ascii="Times New Roman" w:hAnsi="Times New Roman" w:cs="Times New Roman"/>
          <w:sz w:val="24"/>
          <w:szCs w:val="24"/>
          <w:lang w:eastAsia="ar-SA"/>
        </w:rPr>
        <w:t>(не бывшим в эксплуатации)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и изготовленным не ранее 2019 года. 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F2DFA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2F2DFA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22440C" w:rsidRPr="002F2DFA" w:rsidRDefault="0022440C" w:rsidP="002244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22440C" w:rsidRPr="002F2DFA" w:rsidRDefault="0022440C" w:rsidP="002244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DFA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DFA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2F2DFA">
        <w:rPr>
          <w:rFonts w:ascii="Times New Roman" w:hAnsi="Times New Roman" w:cs="Times New Roman"/>
          <w:bCs/>
          <w:sz w:val="24"/>
          <w:szCs w:val="24"/>
        </w:rPr>
        <w:t xml:space="preserve"> – Росси</w:t>
      </w:r>
      <w:r w:rsidR="00DA2B98" w:rsidRPr="002F2DFA">
        <w:rPr>
          <w:rFonts w:ascii="Times New Roman" w:hAnsi="Times New Roman" w:cs="Times New Roman"/>
          <w:bCs/>
          <w:sz w:val="24"/>
          <w:szCs w:val="24"/>
        </w:rPr>
        <w:t>йская Федерация</w:t>
      </w:r>
      <w:r w:rsidRPr="002F2DFA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2F2DFA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2F2DFA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2440C" w:rsidRPr="002F2DFA" w:rsidRDefault="0022440C" w:rsidP="0022440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2F2D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F2D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2F2DFA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2F2D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F2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F2D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2440C" w:rsidRPr="002F2DFA" w:rsidRDefault="0022440C" w:rsidP="002244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DF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2440C" w:rsidRPr="002F2DFA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2F2DF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D546F" w:rsidRPr="002F2DFA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2F2DFA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2F2DFA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F2DFA" w:rsidTr="0012231E">
        <w:trPr>
          <w:trHeight w:val="568"/>
        </w:trPr>
        <w:tc>
          <w:tcPr>
            <w:tcW w:w="5495" w:type="dxa"/>
          </w:tcPr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2F2DFA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2F2DFA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F2DFA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2F2DFA" w:rsidTr="0012231E">
        <w:trPr>
          <w:trHeight w:val="568"/>
        </w:trPr>
        <w:tc>
          <w:tcPr>
            <w:tcW w:w="5495" w:type="dxa"/>
          </w:tcPr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2F2DFA" w:rsidTr="0012231E">
        <w:trPr>
          <w:trHeight w:val="568"/>
        </w:trPr>
        <w:tc>
          <w:tcPr>
            <w:tcW w:w="5495" w:type="dxa"/>
          </w:tcPr>
          <w:p w:rsidR="00944FB3" w:rsidRPr="002F2DFA" w:rsidRDefault="007A6BC0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2F2DFA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="00944FB3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2F2DFA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2F2DFA" w:rsidTr="0012231E">
        <w:trPr>
          <w:trHeight w:val="568"/>
        </w:trPr>
        <w:tc>
          <w:tcPr>
            <w:tcW w:w="5495" w:type="dxa"/>
          </w:tcPr>
          <w:p w:rsidR="00944FB3" w:rsidRPr="002F2DFA" w:rsidRDefault="007A6BC0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944FB3" w:rsidRPr="002F2DFA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2F2DFA" w:rsidTr="0012231E">
        <w:trPr>
          <w:trHeight w:val="1136"/>
        </w:trPr>
        <w:tc>
          <w:tcPr>
            <w:tcW w:w="5495" w:type="dxa"/>
          </w:tcPr>
          <w:p w:rsidR="00944FB3" w:rsidRPr="002F2DFA" w:rsidRDefault="00D3510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04E"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5004E"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Витязев</w:t>
            </w:r>
            <w:r w:rsidR="00E5004E" w:rsidRPr="002F2D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2F2DFA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2F2DFA" w:rsidRDefault="007A6BC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DFA">
              <w:rPr>
                <w:rFonts w:ascii="Times New Roman" w:hAnsi="Times New Roman" w:cs="Times New Roman"/>
                <w:sz w:val="24"/>
                <w:szCs w:val="24"/>
              </w:rPr>
              <w:t>В.А. Паламарчук</w:t>
            </w:r>
            <w:r w:rsidR="00EF33FE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2F2DF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2F2DFA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2F2DFA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2F2DFA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5108" w:rsidRPr="002F2DFA" w:rsidRDefault="00B949B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F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2F2DF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F2DF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2F2DF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F2DFA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2F2DF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2F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5108" w:rsidRPr="002F2DFA" w:rsidSect="00BA1C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79C" w:rsidRDefault="007D079C" w:rsidP="00167DDE">
      <w:pPr>
        <w:spacing w:after="0" w:line="240" w:lineRule="auto"/>
      </w:pPr>
      <w:r>
        <w:separator/>
      </w:r>
    </w:p>
  </w:endnote>
  <w:endnote w:type="continuationSeparator" w:id="0">
    <w:p w:rsidR="007D079C" w:rsidRDefault="007D079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A04" w:rsidRDefault="00005A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A04" w:rsidRDefault="00005A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A04" w:rsidRDefault="00005A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79C" w:rsidRDefault="007D079C" w:rsidP="00167DDE">
      <w:pPr>
        <w:spacing w:after="0" w:line="240" w:lineRule="auto"/>
      </w:pPr>
      <w:r>
        <w:separator/>
      </w:r>
    </w:p>
  </w:footnote>
  <w:footnote w:type="continuationSeparator" w:id="0">
    <w:p w:rsidR="007D079C" w:rsidRDefault="007D079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A04" w:rsidRDefault="00005A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1C6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9C3D1E" w:rsidP="009C3D1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</w:p>
      <w:p w:rsidR="007E25D4" w:rsidRDefault="009C3D1E" w:rsidP="009C3D1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7A6BC0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26483A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D2474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B928F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05A04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B928F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 w:rsidRPr="007A6BC0">
          <w:rPr>
            <w:rFonts w:ascii="Times New Roman" w:hAnsi="Times New Roman"/>
            <w:sz w:val="16"/>
            <w:szCs w:val="16"/>
          </w:rPr>
          <w:t>смолы</w:t>
        </w:r>
      </w:p>
      <w:p w:rsidR="00F34289" w:rsidRPr="00C45A27" w:rsidRDefault="007A6BC0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hAnsi="Times New Roman"/>
            <w:sz w:val="16"/>
            <w:szCs w:val="16"/>
          </w:rPr>
          <w:t xml:space="preserve">                                                                                          </w:t>
        </w:r>
        <w:r w:rsidR="00B928FB">
          <w:rPr>
            <w:rFonts w:ascii="Times New Roman" w:hAnsi="Times New Roman"/>
            <w:sz w:val="16"/>
            <w:szCs w:val="16"/>
          </w:rPr>
          <w:t xml:space="preserve">    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="0026483A">
          <w:rPr>
            <w:rFonts w:ascii="Times New Roman" w:hAnsi="Times New Roman"/>
            <w:sz w:val="16"/>
            <w:szCs w:val="16"/>
          </w:rPr>
          <w:t xml:space="preserve"> </w:t>
        </w:r>
        <w:r w:rsidR="009C3D1E">
          <w:rPr>
            <w:rFonts w:ascii="Times New Roman" w:hAnsi="Times New Roman"/>
            <w:sz w:val="16"/>
            <w:szCs w:val="16"/>
          </w:rPr>
          <w:t xml:space="preserve">                                     </w:t>
        </w:r>
        <w:r w:rsidR="0026483A">
          <w:rPr>
            <w:rFonts w:ascii="Times New Roman" w:hAnsi="Times New Roman"/>
            <w:sz w:val="16"/>
            <w:szCs w:val="16"/>
          </w:rPr>
          <w:t xml:space="preserve">   </w:t>
        </w:r>
        <w:r w:rsidR="00005A04">
          <w:rPr>
            <w:rFonts w:ascii="Times New Roman" w:hAnsi="Times New Roman"/>
            <w:sz w:val="16"/>
            <w:szCs w:val="16"/>
          </w:rPr>
          <w:t xml:space="preserve">             </w:t>
        </w:r>
        <w:proofErr w:type="gramStart"/>
        <w:r w:rsidRPr="007A6BC0">
          <w:rPr>
            <w:rFonts w:ascii="Times New Roman" w:hAnsi="Times New Roman"/>
            <w:sz w:val="16"/>
            <w:szCs w:val="16"/>
          </w:rPr>
          <w:t>ионообменной</w:t>
        </w:r>
        <w:proofErr w:type="gramEnd"/>
        <w:r w:rsidR="009C3D1E">
          <w:rPr>
            <w:rFonts w:ascii="Times New Roman" w:hAnsi="Times New Roman"/>
            <w:sz w:val="16"/>
            <w:szCs w:val="16"/>
          </w:rPr>
          <w:t xml:space="preserve"> (итоговый протокол) </w:t>
        </w:r>
        <w:r w:rsidRPr="007A6BC0">
          <w:rPr>
            <w:rFonts w:ascii="Times New Roman" w:eastAsia="Calibri" w:hAnsi="Times New Roman" w:cs="Times New Roman"/>
            <w:sz w:val="18"/>
            <w:szCs w:val="18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C3D1E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A04" w:rsidRDefault="00005A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A04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2DFA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9C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1F4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C63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7FB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2328-F871-419F-BE0A-1179E550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2019-03-12T06:33:00Z</cp:lastPrinted>
  <dcterms:created xsi:type="dcterms:W3CDTF">2019-03-18T08:06:00Z</dcterms:created>
  <dcterms:modified xsi:type="dcterms:W3CDTF">2019-03-18T08:17:00Z</dcterms:modified>
</cp:coreProperties>
</file>